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B63A6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bookmarkStart w:id="0" w:name="_GoBack"/>
      <w:r w:rsidRPr="00B63A67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174597</wp:posOffset>
            </wp:positionV>
            <wp:extent cx="1462736" cy="1781093"/>
            <wp:effectExtent l="19050" t="0" r="4114" b="0"/>
            <wp:wrapSquare wrapText="bothSides"/>
            <wp:docPr id="3" name="Picture 3" descr="FB_IMG_153858642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5385864206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36" cy="178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Vladimir Markovic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B63A67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322DD2" w:rsidRDefault="00B63A67" w:rsidP="00C40C45">
            <w:pPr>
              <w:spacing w:after="0" w:line="240" w:lineRule="auto"/>
            </w:pPr>
            <w:r w:rsidRPr="00B63A67">
              <w:t>Vladimir.markovic@spu.ba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811127" w:rsidRDefault="00B63A67" w:rsidP="00B7274C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811127" w:rsidRDefault="0081112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63A67" w:rsidRDefault="00676F61" w:rsidP="00B63A67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 xml:space="preserve">Radovi </w:t>
      </w:r>
    </w:p>
    <w:p w:rsidR="00B63A67" w:rsidRPr="00B63A67" w:rsidRDefault="00B63A67" w:rsidP="00B63A67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1.</w:t>
      </w: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Marković, V., Stević, S., „Ocjena i izbor poslovnih strategija preduzeća“, Novi ekonomist, br 17, Univerzitet Istočno Sarajevo, Fakultet poslovne ekonomije, 2015., 36 – 42.</w:t>
      </w:r>
    </w:p>
    <w:p w:rsidR="00B63A67" w:rsidRPr="00B63A67" w:rsidRDefault="00B63A67" w:rsidP="00B63A67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2.</w:t>
      </w: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Mitrović, G., Marković, V., „Održivost bankarskog sektora u Bosni i Hercegovini u uslovima globalizacije“, XX Internacionalni naučni skup SM 2015.;</w:t>
      </w:r>
    </w:p>
    <w:p w:rsidR="00B63A67" w:rsidRPr="00B63A67" w:rsidRDefault="00B63A67" w:rsidP="00B63A67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3.</w:t>
      </w: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 xml:space="preserve">Subotić, S., Marković V., „Valutni odbor u funkciji očuvanja konvertibilnosti i kredibilnosti domaće valute“, Poslovni konsultatnt broj 44, 2015., 24 – 31.  </w:t>
      </w:r>
    </w:p>
    <w:p w:rsidR="00B63A67" w:rsidRPr="00B63A67" w:rsidRDefault="00B63A67" w:rsidP="00B63A67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4.</w:t>
      </w: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 xml:space="preserve">Radonjić, G., Marković, V., „Balances scorecard method“ (bsc) kao menadžerski sistem, Zbornik radova sa Međunarodne naučne konferencije „LEMiMA“, 2015., knjiga III, 91 – 97.    </w:t>
      </w:r>
    </w:p>
    <w:p w:rsidR="00B63A67" w:rsidRPr="00B63A67" w:rsidRDefault="00B63A67" w:rsidP="00B63A67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5.</w:t>
      </w: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 xml:space="preserve">Marković, V., Stević, S., „Poslovno odlučivanje u uslovima neizvjesnosti i rizika – izbor investicionih projekata  u oblasti građevinarstva“, Novi ekonomist, br. 19, Univerzitet Istočno Sarajevo, Fakultet poslovne ekonomije, 2016., 110 – 119, doi:10.7251/noe1619110m </w:t>
      </w:r>
    </w:p>
    <w:p w:rsidR="00B63A67" w:rsidRPr="00B63A67" w:rsidRDefault="00B63A67" w:rsidP="00B63A67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6.</w:t>
      </w: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 xml:space="preserve">Todorović, M., Gojković, Z., Ćuković, M., Marković, V., “Uticaj dijetoterapije na lipidnii glukozni profil kod gojaznih hipertoničara”, Biomedicinska istraživanja 2016; 7(2):98-103, doi: 10.7251/BII1602098T </w:t>
      </w:r>
    </w:p>
    <w:p w:rsidR="00B63A67" w:rsidRPr="00B63A67" w:rsidRDefault="00B63A67" w:rsidP="00B63A67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7.</w:t>
      </w: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Marković, V., Stević, S., „Višekriterijski pristup izboru poslovnih strategija preduzeća – komparativna analiza“, Zbornik radova, Ekonomski fakultet Brčko, 2016.</w:t>
      </w:r>
    </w:p>
    <w:p w:rsidR="00B7274C" w:rsidRPr="00B63A67" w:rsidRDefault="00B63A67" w:rsidP="00B63A67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8.</w:t>
      </w:r>
      <w:r w:rsidRPr="00B63A6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ab/>
        <w:t>Marković, V., Maksimović, D., Stević, S., „Određivanje relativnog značaja kriterijuma za ocjenu efikasnosti poslovanja preduzeća“, Zbornik radova sa V Internacionalnog naučnog skupa EKONBIZ, Univerzitet Istočno Sarajevo, Fakultet poslovne ekonomije, 2017., 20 – 33.</w:t>
      </w:r>
    </w:p>
    <w:sectPr w:rsidR="00B7274C" w:rsidRPr="00B63A67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D6CD0"/>
    <w:rsid w:val="000F3AA3"/>
    <w:rsid w:val="001A0FE0"/>
    <w:rsid w:val="001E0322"/>
    <w:rsid w:val="001F5E60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7409"/>
    <w:rsid w:val="00811127"/>
    <w:rsid w:val="00853FF0"/>
    <w:rsid w:val="0092728C"/>
    <w:rsid w:val="0095106A"/>
    <w:rsid w:val="009D1F03"/>
    <w:rsid w:val="009E13EE"/>
    <w:rsid w:val="00A70941"/>
    <w:rsid w:val="00AE1DC7"/>
    <w:rsid w:val="00B63A67"/>
    <w:rsid w:val="00B7274C"/>
    <w:rsid w:val="00C2424E"/>
    <w:rsid w:val="00C40C45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2021-02-26T13:04:00Z</dcterms:created>
  <dcterms:modified xsi:type="dcterms:W3CDTF">2021-02-26T13:04:00Z</dcterms:modified>
</cp:coreProperties>
</file>